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E91" w:rsidRPr="00322E91" w:rsidRDefault="00322E91" w:rsidP="003C1125">
      <w:pPr>
        <w:autoSpaceDE w:val="0"/>
        <w:autoSpaceDN w:val="0"/>
        <w:adjustRightInd w:val="0"/>
        <w:jc w:val="center"/>
        <w:rPr>
          <w:rFonts w:cstheme="minorHAnsi"/>
          <w:b/>
          <w:bCs/>
          <w:color w:val="009B51"/>
          <w:sz w:val="24"/>
          <w:szCs w:val="24"/>
        </w:rPr>
      </w:pPr>
      <w:bookmarkStart w:id="0" w:name="_GoBack"/>
      <w:bookmarkEnd w:id="0"/>
      <w:r w:rsidRPr="00322E91">
        <w:rPr>
          <w:rFonts w:cstheme="minorHAnsi"/>
          <w:b/>
          <w:bCs/>
          <w:color w:val="009B51"/>
          <w:sz w:val="24"/>
          <w:szCs w:val="24"/>
        </w:rPr>
        <w:t>SYST</w:t>
      </w:r>
      <w:r w:rsidR="002E747E">
        <w:rPr>
          <w:rFonts w:cstheme="minorHAnsi"/>
          <w:b/>
          <w:bCs/>
          <w:color w:val="009B51"/>
          <w:sz w:val="24"/>
          <w:szCs w:val="24"/>
        </w:rPr>
        <w:t>È</w:t>
      </w:r>
      <w:r w:rsidRPr="00322E91">
        <w:rPr>
          <w:rFonts w:cstheme="minorHAnsi"/>
          <w:b/>
          <w:bCs/>
          <w:color w:val="009B51"/>
          <w:sz w:val="24"/>
          <w:szCs w:val="24"/>
        </w:rPr>
        <w:t>ME DE V</w:t>
      </w:r>
      <w:r w:rsidR="002E747E">
        <w:rPr>
          <w:rFonts w:cstheme="minorHAnsi"/>
          <w:b/>
          <w:bCs/>
          <w:color w:val="009B51"/>
          <w:sz w:val="24"/>
          <w:szCs w:val="24"/>
        </w:rPr>
        <w:t>É</w:t>
      </w:r>
      <w:r w:rsidRPr="00322E91">
        <w:rPr>
          <w:rFonts w:cstheme="minorHAnsi"/>
          <w:b/>
          <w:bCs/>
          <w:color w:val="009B51"/>
          <w:sz w:val="24"/>
          <w:szCs w:val="24"/>
        </w:rPr>
        <w:t>G</w:t>
      </w:r>
      <w:r w:rsidR="002E747E">
        <w:rPr>
          <w:rFonts w:cstheme="minorHAnsi"/>
          <w:b/>
          <w:bCs/>
          <w:color w:val="009B51"/>
          <w:sz w:val="24"/>
          <w:szCs w:val="24"/>
        </w:rPr>
        <w:t>É</w:t>
      </w:r>
      <w:r w:rsidR="008F13E0">
        <w:rPr>
          <w:rFonts w:cstheme="minorHAnsi"/>
          <w:b/>
          <w:bCs/>
          <w:color w:val="009B51"/>
          <w:sz w:val="24"/>
          <w:szCs w:val="24"/>
        </w:rPr>
        <w:t>TALISATION OPTIGREEN "TOITURE NATURELLE PRAIRIE</w:t>
      </w:r>
      <w:r w:rsidRPr="00322E91">
        <w:rPr>
          <w:rFonts w:cstheme="minorHAnsi"/>
          <w:b/>
          <w:bCs/>
          <w:color w:val="009B51"/>
          <w:sz w:val="24"/>
          <w:szCs w:val="24"/>
        </w:rPr>
        <w:t>"</w:t>
      </w:r>
    </w:p>
    <w:p w:rsidR="003C1125" w:rsidRDefault="00322E91" w:rsidP="003C1125">
      <w:pPr>
        <w:autoSpaceDE w:val="0"/>
        <w:autoSpaceDN w:val="0"/>
        <w:adjustRightInd w:val="0"/>
        <w:jc w:val="center"/>
        <w:rPr>
          <w:rFonts w:cstheme="minorHAnsi"/>
          <w:bCs/>
          <w:color w:val="000000"/>
          <w:sz w:val="20"/>
          <w:szCs w:val="20"/>
        </w:rPr>
      </w:pPr>
      <w:r>
        <w:rPr>
          <w:rFonts w:cstheme="minorHAnsi"/>
          <w:b/>
          <w:bCs/>
          <w:color w:val="009B51"/>
          <w:sz w:val="20"/>
          <w:szCs w:val="20"/>
        </w:rPr>
        <w:t>CCTP TYPE</w:t>
      </w:r>
      <w:r w:rsidR="003C1125">
        <w:rPr>
          <w:rFonts w:cstheme="minorHAnsi"/>
          <w:b/>
          <w:bCs/>
          <w:color w:val="009B51"/>
          <w:sz w:val="20"/>
          <w:szCs w:val="20"/>
        </w:rPr>
        <w:t xml:space="preserve"> </w:t>
      </w:r>
      <w:r w:rsidR="003C1125" w:rsidRPr="003C1125">
        <w:rPr>
          <w:rFonts w:cstheme="minorHAnsi"/>
          <w:bCs/>
          <w:i/>
          <w:color w:val="000000"/>
          <w:sz w:val="18"/>
          <w:szCs w:val="18"/>
        </w:rPr>
        <w:t>(adaptable en fonction des pentes du support et de l’implantation géographique – nous consulter)</w:t>
      </w:r>
    </w:p>
    <w:p w:rsidR="003C1125" w:rsidRPr="003C1125" w:rsidRDefault="003C1125" w:rsidP="00322E91">
      <w:pPr>
        <w:autoSpaceDE w:val="0"/>
        <w:autoSpaceDN w:val="0"/>
        <w:adjustRightInd w:val="0"/>
        <w:jc w:val="both"/>
        <w:rPr>
          <w:rFonts w:cstheme="minorHAnsi"/>
          <w:b/>
          <w:bCs/>
          <w:color w:val="009B51"/>
          <w:sz w:val="20"/>
          <w:szCs w:val="20"/>
        </w:rPr>
      </w:pPr>
    </w:p>
    <w:p w:rsidR="00322E91" w:rsidRDefault="00322E91" w:rsidP="00322E91">
      <w:pPr>
        <w:autoSpaceDE w:val="0"/>
        <w:autoSpaceDN w:val="0"/>
        <w:adjustRightInd w:val="0"/>
        <w:jc w:val="both"/>
        <w:rPr>
          <w:rFonts w:cstheme="minorHAnsi"/>
          <w:color w:val="000000"/>
          <w:sz w:val="20"/>
          <w:szCs w:val="20"/>
        </w:rPr>
      </w:pPr>
      <w:r w:rsidRPr="00322E91">
        <w:rPr>
          <w:rFonts w:cstheme="minorHAnsi"/>
          <w:color w:val="000000"/>
          <w:sz w:val="20"/>
          <w:szCs w:val="20"/>
        </w:rPr>
        <w:t>Le système de végétalisation décrit ci‐dessous est conforme aux Règles Professionnelles pour la conception et la réalisation des terrasses et toitures végétalisées édition n°2 novembre 2007 et fait l’objet d’un Cahier des Charges OPTIGREEN visé par un bureau de contrôle. Les Règles professionnelles viennent compléter les dispositions des NF</w:t>
      </w:r>
      <w:r w:rsidR="003C1125">
        <w:rPr>
          <w:rFonts w:cstheme="minorHAnsi"/>
          <w:color w:val="000000"/>
          <w:sz w:val="20"/>
          <w:szCs w:val="20"/>
        </w:rPr>
        <w:t>-</w:t>
      </w:r>
      <w:r w:rsidRPr="00322E91">
        <w:rPr>
          <w:rFonts w:cstheme="minorHAnsi"/>
          <w:color w:val="000000"/>
          <w:sz w:val="20"/>
          <w:szCs w:val="20"/>
        </w:rPr>
        <w:t>DTU de la série 43.</w:t>
      </w:r>
    </w:p>
    <w:p w:rsidR="003C1125" w:rsidRPr="00322E91" w:rsidRDefault="003C1125" w:rsidP="00322E91">
      <w:pPr>
        <w:autoSpaceDE w:val="0"/>
        <w:autoSpaceDN w:val="0"/>
        <w:adjustRightInd w:val="0"/>
        <w:jc w:val="both"/>
        <w:rPr>
          <w:rFonts w:cstheme="minorHAnsi"/>
          <w:color w:val="000000"/>
          <w:sz w:val="20"/>
          <w:szCs w:val="20"/>
        </w:rPr>
      </w:pPr>
    </w:p>
    <w:p w:rsidR="00322E91" w:rsidRPr="00322E91" w:rsidRDefault="00322E91" w:rsidP="00322E91">
      <w:pPr>
        <w:autoSpaceDE w:val="0"/>
        <w:autoSpaceDN w:val="0"/>
        <w:adjustRightInd w:val="0"/>
        <w:jc w:val="both"/>
        <w:rPr>
          <w:rFonts w:cstheme="minorHAnsi"/>
          <w:b/>
          <w:bCs/>
          <w:i/>
          <w:iCs/>
          <w:color w:val="000000"/>
          <w:sz w:val="20"/>
          <w:szCs w:val="20"/>
        </w:rPr>
      </w:pPr>
      <w:r w:rsidRPr="00322E91">
        <w:rPr>
          <w:rFonts w:cstheme="minorHAnsi"/>
          <w:b/>
          <w:bCs/>
          <w:i/>
          <w:iCs/>
          <w:color w:val="000000"/>
          <w:sz w:val="20"/>
          <w:szCs w:val="20"/>
        </w:rPr>
        <w:t>CARACT</w:t>
      </w:r>
      <w:r w:rsidR="002E747E">
        <w:rPr>
          <w:rFonts w:cstheme="minorHAnsi"/>
          <w:b/>
          <w:bCs/>
          <w:i/>
          <w:iCs/>
          <w:color w:val="000000"/>
          <w:sz w:val="20"/>
          <w:szCs w:val="20"/>
        </w:rPr>
        <w:t>É</w:t>
      </w:r>
      <w:r w:rsidRPr="00322E91">
        <w:rPr>
          <w:rFonts w:cstheme="minorHAnsi"/>
          <w:b/>
          <w:bCs/>
          <w:i/>
          <w:iCs/>
          <w:color w:val="000000"/>
          <w:sz w:val="20"/>
          <w:szCs w:val="20"/>
        </w:rPr>
        <w:t>RISTIQUES DU SYSTEME</w:t>
      </w:r>
    </w:p>
    <w:p w:rsidR="00322E91" w:rsidRPr="00322E91" w:rsidRDefault="00322E91" w:rsidP="00322E91">
      <w:pPr>
        <w:autoSpaceDE w:val="0"/>
        <w:autoSpaceDN w:val="0"/>
        <w:adjustRightInd w:val="0"/>
        <w:jc w:val="both"/>
        <w:rPr>
          <w:rFonts w:cstheme="minorHAnsi"/>
          <w:color w:val="000000"/>
          <w:sz w:val="20"/>
          <w:szCs w:val="20"/>
        </w:rPr>
      </w:pPr>
      <w:r w:rsidRPr="00322E91">
        <w:rPr>
          <w:rFonts w:cstheme="minorHAnsi"/>
          <w:b/>
          <w:bCs/>
          <w:color w:val="000000"/>
          <w:sz w:val="20"/>
          <w:szCs w:val="20"/>
        </w:rPr>
        <w:t xml:space="preserve">Poids du système à CME </w:t>
      </w:r>
      <w:r w:rsidR="008F13E0">
        <w:rPr>
          <w:rFonts w:cstheme="minorHAnsi"/>
          <w:color w:val="000000"/>
          <w:sz w:val="20"/>
          <w:szCs w:val="20"/>
        </w:rPr>
        <w:t>: env. 170</w:t>
      </w:r>
      <w:r w:rsidRPr="00322E91">
        <w:rPr>
          <w:rFonts w:cstheme="minorHAnsi"/>
          <w:color w:val="000000"/>
          <w:sz w:val="20"/>
          <w:szCs w:val="20"/>
        </w:rPr>
        <w:t xml:space="preserve"> kg/m² (+ charge de sécurité définie dans les RPTTV nov. 2007, selon support et pente)</w:t>
      </w:r>
    </w:p>
    <w:p w:rsidR="00322E91" w:rsidRPr="00322E91" w:rsidRDefault="002E747E" w:rsidP="00322E91">
      <w:pPr>
        <w:autoSpaceDE w:val="0"/>
        <w:autoSpaceDN w:val="0"/>
        <w:adjustRightInd w:val="0"/>
        <w:jc w:val="both"/>
        <w:rPr>
          <w:rFonts w:cstheme="minorHAnsi"/>
          <w:color w:val="000000"/>
          <w:sz w:val="20"/>
          <w:szCs w:val="20"/>
        </w:rPr>
      </w:pPr>
      <w:r>
        <w:rPr>
          <w:rFonts w:cstheme="minorHAnsi"/>
          <w:b/>
          <w:bCs/>
          <w:color w:val="000000"/>
          <w:sz w:val="20"/>
          <w:szCs w:val="20"/>
        </w:rPr>
        <w:t>É</w:t>
      </w:r>
      <w:r w:rsidR="00322E91" w:rsidRPr="00322E91">
        <w:rPr>
          <w:rFonts w:cstheme="minorHAnsi"/>
          <w:b/>
          <w:bCs/>
          <w:color w:val="000000"/>
          <w:sz w:val="20"/>
          <w:szCs w:val="20"/>
        </w:rPr>
        <w:t xml:space="preserve">paisseur de substrat </w:t>
      </w:r>
      <w:r w:rsidR="008F13E0">
        <w:rPr>
          <w:rFonts w:cstheme="minorHAnsi"/>
          <w:color w:val="000000"/>
          <w:sz w:val="20"/>
          <w:szCs w:val="20"/>
        </w:rPr>
        <w:t>: 10</w:t>
      </w:r>
      <w:r w:rsidR="00322E91" w:rsidRPr="00322E91">
        <w:rPr>
          <w:rFonts w:cstheme="minorHAnsi"/>
          <w:color w:val="000000"/>
          <w:sz w:val="20"/>
          <w:szCs w:val="20"/>
        </w:rPr>
        <w:t xml:space="preserve"> cm tas</w:t>
      </w:r>
      <w:r w:rsidR="008F13E0">
        <w:rPr>
          <w:rFonts w:cstheme="minorHAnsi"/>
          <w:color w:val="000000"/>
          <w:sz w:val="20"/>
          <w:szCs w:val="20"/>
        </w:rPr>
        <w:t>sés (facteur de tassement : 1,2</w:t>
      </w:r>
      <w:r w:rsidR="00322E91" w:rsidRPr="00322E91">
        <w:rPr>
          <w:rFonts w:cstheme="minorHAnsi"/>
          <w:color w:val="000000"/>
          <w:sz w:val="20"/>
          <w:szCs w:val="20"/>
        </w:rPr>
        <w:t>)</w:t>
      </w:r>
    </w:p>
    <w:p w:rsidR="00322E91" w:rsidRPr="00322E91" w:rsidRDefault="00322E91" w:rsidP="00322E91">
      <w:pPr>
        <w:autoSpaceDE w:val="0"/>
        <w:autoSpaceDN w:val="0"/>
        <w:adjustRightInd w:val="0"/>
        <w:jc w:val="both"/>
        <w:rPr>
          <w:rFonts w:cstheme="minorHAnsi"/>
          <w:color w:val="000000"/>
          <w:sz w:val="20"/>
          <w:szCs w:val="20"/>
        </w:rPr>
      </w:pPr>
      <w:r w:rsidRPr="00322E91">
        <w:rPr>
          <w:rFonts w:cstheme="minorHAnsi"/>
          <w:b/>
          <w:bCs/>
          <w:color w:val="000000"/>
          <w:sz w:val="20"/>
          <w:szCs w:val="20"/>
        </w:rPr>
        <w:t xml:space="preserve">Hauteur du système </w:t>
      </w:r>
      <w:r w:rsidR="008F13E0">
        <w:rPr>
          <w:rFonts w:cstheme="minorHAnsi"/>
          <w:color w:val="000000"/>
          <w:sz w:val="20"/>
          <w:szCs w:val="20"/>
        </w:rPr>
        <w:t>: env. 13</w:t>
      </w:r>
      <w:r w:rsidRPr="00322E91">
        <w:rPr>
          <w:rFonts w:cstheme="minorHAnsi"/>
          <w:color w:val="000000"/>
          <w:sz w:val="20"/>
          <w:szCs w:val="20"/>
        </w:rPr>
        <w:t xml:space="preserve"> cm</w:t>
      </w:r>
    </w:p>
    <w:p w:rsidR="00322E91" w:rsidRDefault="00322E91" w:rsidP="00322E91">
      <w:pPr>
        <w:autoSpaceDE w:val="0"/>
        <w:autoSpaceDN w:val="0"/>
        <w:adjustRightInd w:val="0"/>
        <w:jc w:val="both"/>
        <w:rPr>
          <w:rFonts w:cstheme="minorHAnsi"/>
          <w:color w:val="000000"/>
          <w:sz w:val="20"/>
          <w:szCs w:val="20"/>
        </w:rPr>
      </w:pPr>
      <w:r w:rsidRPr="00322E91">
        <w:rPr>
          <w:rFonts w:cstheme="minorHAnsi"/>
          <w:b/>
          <w:bCs/>
          <w:color w:val="000000"/>
          <w:sz w:val="20"/>
          <w:szCs w:val="20"/>
        </w:rPr>
        <w:t>Capaci</w:t>
      </w:r>
      <w:r w:rsidR="005B5250">
        <w:rPr>
          <w:rFonts w:cstheme="minorHAnsi"/>
          <w:b/>
          <w:bCs/>
          <w:color w:val="000000"/>
          <w:sz w:val="20"/>
          <w:szCs w:val="20"/>
        </w:rPr>
        <w:t xml:space="preserve">té de rétention en eau </w:t>
      </w:r>
      <w:r w:rsidR="00567F99">
        <w:rPr>
          <w:rFonts w:cstheme="minorHAnsi"/>
          <w:color w:val="000000"/>
          <w:sz w:val="20"/>
          <w:szCs w:val="20"/>
        </w:rPr>
        <w:t>: env. 48</w:t>
      </w:r>
      <w:r w:rsidRPr="00322E91">
        <w:rPr>
          <w:rFonts w:cstheme="minorHAnsi"/>
          <w:color w:val="000000"/>
          <w:sz w:val="20"/>
          <w:szCs w:val="20"/>
        </w:rPr>
        <w:t xml:space="preserve"> l/m²</w:t>
      </w:r>
    </w:p>
    <w:p w:rsidR="003C1125" w:rsidRPr="00322E91" w:rsidRDefault="003C1125" w:rsidP="00322E91">
      <w:pPr>
        <w:autoSpaceDE w:val="0"/>
        <w:autoSpaceDN w:val="0"/>
        <w:adjustRightInd w:val="0"/>
        <w:jc w:val="both"/>
        <w:rPr>
          <w:rFonts w:cstheme="minorHAnsi"/>
          <w:color w:val="000000"/>
          <w:sz w:val="20"/>
          <w:szCs w:val="20"/>
        </w:rPr>
      </w:pPr>
    </w:p>
    <w:p w:rsidR="00322E91" w:rsidRPr="00322E91" w:rsidRDefault="00322E91" w:rsidP="00322E91">
      <w:pPr>
        <w:autoSpaceDE w:val="0"/>
        <w:autoSpaceDN w:val="0"/>
        <w:adjustRightInd w:val="0"/>
        <w:jc w:val="both"/>
        <w:rPr>
          <w:rFonts w:cstheme="minorHAnsi"/>
          <w:b/>
          <w:bCs/>
          <w:i/>
          <w:iCs/>
          <w:color w:val="000000"/>
          <w:sz w:val="20"/>
          <w:szCs w:val="20"/>
        </w:rPr>
      </w:pPr>
      <w:r w:rsidRPr="00322E91">
        <w:rPr>
          <w:rFonts w:cstheme="minorHAnsi"/>
          <w:b/>
          <w:bCs/>
          <w:i/>
          <w:iCs/>
          <w:color w:val="000000"/>
          <w:sz w:val="20"/>
          <w:szCs w:val="20"/>
        </w:rPr>
        <w:t>DESCRIPTIF DU SYST</w:t>
      </w:r>
      <w:r w:rsidR="002E747E">
        <w:rPr>
          <w:rFonts w:cstheme="minorHAnsi"/>
          <w:b/>
          <w:bCs/>
          <w:i/>
          <w:iCs/>
          <w:color w:val="000000"/>
          <w:sz w:val="20"/>
          <w:szCs w:val="20"/>
        </w:rPr>
        <w:t>È</w:t>
      </w:r>
      <w:r w:rsidRPr="00322E91">
        <w:rPr>
          <w:rFonts w:cstheme="minorHAnsi"/>
          <w:b/>
          <w:bCs/>
          <w:i/>
          <w:iCs/>
          <w:color w:val="000000"/>
          <w:sz w:val="20"/>
          <w:szCs w:val="20"/>
        </w:rPr>
        <w:t>ME</w:t>
      </w:r>
    </w:p>
    <w:p w:rsidR="005B5250" w:rsidRDefault="00322E91" w:rsidP="00322E91">
      <w:pPr>
        <w:autoSpaceDE w:val="0"/>
        <w:autoSpaceDN w:val="0"/>
        <w:adjustRightInd w:val="0"/>
        <w:jc w:val="both"/>
        <w:rPr>
          <w:rFonts w:cstheme="minorHAnsi"/>
          <w:color w:val="000000"/>
          <w:sz w:val="20"/>
          <w:szCs w:val="20"/>
        </w:rPr>
      </w:pPr>
      <w:r w:rsidRPr="00322E91">
        <w:rPr>
          <w:rFonts w:cstheme="minorHAnsi"/>
          <w:color w:val="000000"/>
          <w:sz w:val="20"/>
          <w:szCs w:val="20"/>
        </w:rPr>
        <w:t xml:space="preserve">‐ </w:t>
      </w:r>
      <w:r w:rsidRPr="00322E91">
        <w:rPr>
          <w:rFonts w:cstheme="minorHAnsi"/>
          <w:b/>
          <w:bCs/>
          <w:color w:val="000000"/>
          <w:sz w:val="20"/>
          <w:szCs w:val="20"/>
        </w:rPr>
        <w:t xml:space="preserve">Couche végétale </w:t>
      </w:r>
      <w:r w:rsidRPr="00322E91">
        <w:rPr>
          <w:rFonts w:cstheme="minorHAnsi"/>
          <w:color w:val="000000"/>
          <w:sz w:val="20"/>
          <w:szCs w:val="20"/>
        </w:rPr>
        <w:t>:</w:t>
      </w:r>
      <w:r w:rsidR="005B5250">
        <w:rPr>
          <w:rFonts w:cstheme="minorHAnsi"/>
          <w:color w:val="000000"/>
          <w:sz w:val="20"/>
          <w:szCs w:val="20"/>
        </w:rPr>
        <w:t xml:space="preserve"> couverture végétale composée</w:t>
      </w:r>
      <w:r w:rsidR="00567F99">
        <w:rPr>
          <w:rFonts w:cstheme="minorHAnsi"/>
          <w:color w:val="000000"/>
          <w:sz w:val="20"/>
          <w:szCs w:val="20"/>
        </w:rPr>
        <w:t xml:space="preserve"> de</w:t>
      </w:r>
      <w:r w:rsidR="005B5250">
        <w:rPr>
          <w:rFonts w:cstheme="minorHAnsi"/>
          <w:color w:val="000000"/>
          <w:sz w:val="20"/>
          <w:szCs w:val="20"/>
        </w:rPr>
        <w:t xml:space="preserve"> </w:t>
      </w:r>
      <w:r w:rsidR="00567F99">
        <w:rPr>
          <w:rFonts w:cstheme="minorHAnsi"/>
          <w:color w:val="000000"/>
          <w:sz w:val="20"/>
          <w:szCs w:val="20"/>
        </w:rPr>
        <w:t>différentes</w:t>
      </w:r>
      <w:r w:rsidR="005B5250">
        <w:rPr>
          <w:rFonts w:cstheme="minorHAnsi"/>
          <w:color w:val="000000"/>
          <w:sz w:val="20"/>
          <w:szCs w:val="20"/>
        </w:rPr>
        <w:t xml:space="preserve"> </w:t>
      </w:r>
      <w:r w:rsidR="00567F99">
        <w:rPr>
          <w:rFonts w:cstheme="minorHAnsi"/>
          <w:color w:val="000000"/>
          <w:sz w:val="20"/>
          <w:szCs w:val="20"/>
        </w:rPr>
        <w:t xml:space="preserve">espèces de vivaces </w:t>
      </w:r>
      <w:proofErr w:type="spellStart"/>
      <w:r w:rsidR="00567F99">
        <w:rPr>
          <w:rFonts w:cstheme="minorHAnsi"/>
          <w:color w:val="000000"/>
          <w:sz w:val="20"/>
          <w:szCs w:val="20"/>
        </w:rPr>
        <w:t>tapissantes</w:t>
      </w:r>
      <w:proofErr w:type="spellEnd"/>
      <w:r w:rsidR="00567F99">
        <w:rPr>
          <w:rFonts w:cstheme="minorHAnsi"/>
          <w:color w:val="000000"/>
          <w:sz w:val="20"/>
          <w:szCs w:val="20"/>
        </w:rPr>
        <w:t xml:space="preserve"> (sédums, campanules, thyms) et de vivaces hautes (œillets, graminées,…) </w:t>
      </w:r>
      <w:r w:rsidR="005B5250" w:rsidRPr="00322E91">
        <w:rPr>
          <w:rFonts w:cstheme="minorHAnsi"/>
          <w:color w:val="000000"/>
          <w:sz w:val="20"/>
          <w:szCs w:val="20"/>
        </w:rPr>
        <w:t xml:space="preserve">selon liste végétale </w:t>
      </w:r>
      <w:r w:rsidR="00567F99">
        <w:rPr>
          <w:rFonts w:cstheme="minorHAnsi"/>
          <w:color w:val="000000"/>
          <w:sz w:val="20"/>
          <w:szCs w:val="20"/>
        </w:rPr>
        <w:t xml:space="preserve">TOITURE NATURELLE PRAIRIE </w:t>
      </w:r>
      <w:r w:rsidR="005B5250" w:rsidRPr="00322E91">
        <w:rPr>
          <w:rFonts w:cstheme="minorHAnsi"/>
          <w:color w:val="000000"/>
          <w:sz w:val="20"/>
          <w:szCs w:val="20"/>
        </w:rPr>
        <w:t>OPTIGREEN</w:t>
      </w:r>
      <w:r w:rsidR="005B5250">
        <w:rPr>
          <w:rFonts w:cstheme="minorHAnsi"/>
          <w:color w:val="000000"/>
          <w:sz w:val="20"/>
          <w:szCs w:val="20"/>
        </w:rPr>
        <w:t>, mise en œuvre par :</w:t>
      </w:r>
    </w:p>
    <w:p w:rsidR="00322E91" w:rsidRDefault="00567F99" w:rsidP="005B5250">
      <w:pPr>
        <w:pStyle w:val="Paragraphedeliste"/>
        <w:numPr>
          <w:ilvl w:val="0"/>
          <w:numId w:val="1"/>
        </w:numPr>
        <w:autoSpaceDE w:val="0"/>
        <w:autoSpaceDN w:val="0"/>
        <w:adjustRightInd w:val="0"/>
        <w:jc w:val="both"/>
        <w:rPr>
          <w:rFonts w:cstheme="minorHAnsi"/>
          <w:color w:val="000000"/>
          <w:sz w:val="20"/>
          <w:szCs w:val="20"/>
        </w:rPr>
      </w:pPr>
      <w:r>
        <w:rPr>
          <w:rFonts w:cstheme="minorHAnsi"/>
          <w:color w:val="000000"/>
          <w:sz w:val="20"/>
          <w:szCs w:val="20"/>
        </w:rPr>
        <w:t xml:space="preserve">Tapis </w:t>
      </w:r>
      <w:proofErr w:type="spellStart"/>
      <w:r>
        <w:rPr>
          <w:rFonts w:cstheme="minorHAnsi"/>
          <w:color w:val="000000"/>
          <w:sz w:val="20"/>
          <w:szCs w:val="20"/>
        </w:rPr>
        <w:t>précultivés</w:t>
      </w:r>
      <w:proofErr w:type="spellEnd"/>
      <w:r>
        <w:rPr>
          <w:rFonts w:cstheme="minorHAnsi"/>
          <w:color w:val="000000"/>
          <w:sz w:val="20"/>
          <w:szCs w:val="20"/>
        </w:rPr>
        <w:t xml:space="preserve"> SKG/G</w:t>
      </w:r>
      <w:r w:rsidR="00322E91" w:rsidRPr="005B5250">
        <w:rPr>
          <w:rFonts w:cstheme="minorHAnsi"/>
          <w:color w:val="000000"/>
          <w:sz w:val="20"/>
          <w:szCs w:val="20"/>
        </w:rPr>
        <w:t xml:space="preserve"> OPTIGR</w:t>
      </w:r>
      <w:r w:rsidR="005B5250">
        <w:rPr>
          <w:rFonts w:cstheme="minorHAnsi"/>
          <w:color w:val="000000"/>
          <w:sz w:val="20"/>
          <w:szCs w:val="20"/>
        </w:rPr>
        <w:t>EEN sur fibres coco dégradables</w:t>
      </w:r>
      <w:r w:rsidR="00322E91" w:rsidRPr="005B5250">
        <w:rPr>
          <w:rFonts w:cstheme="minorHAnsi"/>
          <w:color w:val="000000"/>
          <w:sz w:val="20"/>
          <w:szCs w:val="20"/>
        </w:rPr>
        <w:t>. Epaisseur moyenne</w:t>
      </w:r>
      <w:r>
        <w:rPr>
          <w:rFonts w:cstheme="minorHAnsi"/>
          <w:color w:val="000000"/>
          <w:sz w:val="20"/>
          <w:szCs w:val="20"/>
        </w:rPr>
        <w:t xml:space="preserve"> : env. 2 cm. Poids à CME </w:t>
      </w:r>
      <w:proofErr w:type="gramStart"/>
      <w:r>
        <w:rPr>
          <w:rFonts w:cstheme="minorHAnsi"/>
          <w:color w:val="000000"/>
          <w:sz w:val="20"/>
          <w:szCs w:val="20"/>
        </w:rPr>
        <w:t xml:space="preserve">: </w:t>
      </w:r>
      <w:r w:rsidR="00322E91" w:rsidRPr="005B5250">
        <w:rPr>
          <w:rFonts w:cstheme="minorHAnsi"/>
          <w:color w:val="000000"/>
          <w:sz w:val="20"/>
          <w:szCs w:val="20"/>
        </w:rPr>
        <w:t xml:space="preserve"> 15</w:t>
      </w:r>
      <w:proofErr w:type="gramEnd"/>
      <w:r>
        <w:rPr>
          <w:rFonts w:cstheme="minorHAnsi"/>
          <w:color w:val="000000"/>
          <w:sz w:val="20"/>
          <w:szCs w:val="20"/>
        </w:rPr>
        <w:t xml:space="preserve"> à 25</w:t>
      </w:r>
      <w:r w:rsidR="00322E91" w:rsidRPr="005B5250">
        <w:rPr>
          <w:rFonts w:cstheme="minorHAnsi"/>
          <w:color w:val="000000"/>
          <w:sz w:val="20"/>
          <w:szCs w:val="20"/>
        </w:rPr>
        <w:t xml:space="preserve"> kg/m².</w:t>
      </w:r>
    </w:p>
    <w:p w:rsidR="005B5250" w:rsidRDefault="005B5250" w:rsidP="005B5250">
      <w:pPr>
        <w:pStyle w:val="Paragraphedeliste"/>
        <w:numPr>
          <w:ilvl w:val="0"/>
          <w:numId w:val="1"/>
        </w:numPr>
        <w:autoSpaceDE w:val="0"/>
        <w:autoSpaceDN w:val="0"/>
        <w:adjustRightInd w:val="0"/>
        <w:jc w:val="both"/>
        <w:rPr>
          <w:rFonts w:cstheme="minorHAnsi"/>
          <w:color w:val="000000"/>
          <w:sz w:val="20"/>
          <w:szCs w:val="20"/>
        </w:rPr>
      </w:pPr>
      <w:r>
        <w:rPr>
          <w:rFonts w:cstheme="minorHAnsi"/>
          <w:color w:val="000000"/>
          <w:sz w:val="20"/>
          <w:szCs w:val="20"/>
        </w:rPr>
        <w:t xml:space="preserve">Plantation de </w:t>
      </w:r>
      <w:r w:rsidR="00567F99">
        <w:rPr>
          <w:rFonts w:cstheme="minorHAnsi"/>
          <w:color w:val="000000"/>
          <w:sz w:val="20"/>
          <w:szCs w:val="20"/>
        </w:rPr>
        <w:t>godets de vivaces</w:t>
      </w:r>
      <w:r>
        <w:rPr>
          <w:rFonts w:cstheme="minorHAnsi"/>
          <w:color w:val="000000"/>
          <w:sz w:val="20"/>
          <w:szCs w:val="20"/>
        </w:rPr>
        <w:t xml:space="preserve"> ; godets de </w:t>
      </w:r>
      <w:r w:rsidR="00567F99">
        <w:rPr>
          <w:rFonts w:cstheme="minorHAnsi"/>
          <w:color w:val="000000"/>
          <w:sz w:val="20"/>
          <w:szCs w:val="20"/>
        </w:rPr>
        <w:t xml:space="preserve">diamètre 5/6 </w:t>
      </w:r>
      <w:r>
        <w:rPr>
          <w:rFonts w:cstheme="minorHAnsi"/>
          <w:color w:val="000000"/>
          <w:sz w:val="20"/>
          <w:szCs w:val="20"/>
        </w:rPr>
        <w:t>cm ; densité de plantation : 15 unités/m²</w:t>
      </w:r>
    </w:p>
    <w:p w:rsidR="005B5250" w:rsidRPr="005B5250" w:rsidRDefault="005B5250" w:rsidP="005B5250">
      <w:pPr>
        <w:pStyle w:val="Paragraphedeliste"/>
        <w:numPr>
          <w:ilvl w:val="0"/>
          <w:numId w:val="1"/>
        </w:numPr>
        <w:autoSpaceDE w:val="0"/>
        <w:autoSpaceDN w:val="0"/>
        <w:adjustRightInd w:val="0"/>
        <w:jc w:val="both"/>
        <w:rPr>
          <w:rFonts w:cstheme="minorHAnsi"/>
          <w:color w:val="000000"/>
          <w:sz w:val="20"/>
          <w:szCs w:val="20"/>
        </w:rPr>
      </w:pPr>
      <w:r>
        <w:rPr>
          <w:rFonts w:cstheme="minorHAnsi"/>
          <w:color w:val="000000"/>
          <w:sz w:val="20"/>
          <w:szCs w:val="20"/>
        </w:rPr>
        <w:t xml:space="preserve">Semis de </w:t>
      </w:r>
      <w:r w:rsidR="00FB0380">
        <w:rPr>
          <w:rFonts w:cstheme="minorHAnsi"/>
          <w:color w:val="000000"/>
          <w:sz w:val="20"/>
          <w:szCs w:val="20"/>
        </w:rPr>
        <w:t xml:space="preserve">type E, </w:t>
      </w:r>
      <w:r>
        <w:rPr>
          <w:rFonts w:cstheme="minorHAnsi"/>
          <w:color w:val="000000"/>
          <w:sz w:val="20"/>
          <w:szCs w:val="20"/>
        </w:rPr>
        <w:t>dosage :</w:t>
      </w:r>
      <w:r w:rsidR="00FB0380">
        <w:rPr>
          <w:rFonts w:cstheme="minorHAnsi"/>
          <w:color w:val="000000"/>
          <w:sz w:val="20"/>
          <w:szCs w:val="20"/>
        </w:rPr>
        <w:t xml:space="preserve"> 116 </w:t>
      </w:r>
      <w:r>
        <w:rPr>
          <w:rFonts w:cstheme="minorHAnsi"/>
          <w:color w:val="000000"/>
          <w:sz w:val="20"/>
          <w:szCs w:val="20"/>
        </w:rPr>
        <w:t>g/</w:t>
      </w:r>
      <w:r w:rsidR="00FB0380">
        <w:rPr>
          <w:rFonts w:cstheme="minorHAnsi"/>
          <w:color w:val="000000"/>
          <w:sz w:val="20"/>
          <w:szCs w:val="20"/>
        </w:rPr>
        <w:t xml:space="preserve">100 </w:t>
      </w:r>
      <w:r>
        <w:rPr>
          <w:rFonts w:cstheme="minorHAnsi"/>
          <w:color w:val="000000"/>
          <w:sz w:val="20"/>
          <w:szCs w:val="20"/>
        </w:rPr>
        <w:t>m²</w:t>
      </w:r>
      <w:r w:rsidR="00FB0380">
        <w:rPr>
          <w:rFonts w:cstheme="minorHAnsi"/>
          <w:color w:val="000000"/>
          <w:sz w:val="20"/>
          <w:szCs w:val="20"/>
        </w:rPr>
        <w:t xml:space="preserve"> et/ou semis de type G (graminées) : 33g/100 </w:t>
      </w:r>
      <w:proofErr w:type="gramStart"/>
      <w:r w:rsidR="00FB0380">
        <w:rPr>
          <w:rFonts w:cstheme="minorHAnsi"/>
          <w:color w:val="000000"/>
          <w:sz w:val="20"/>
          <w:szCs w:val="20"/>
        </w:rPr>
        <w:t xml:space="preserve">m² </w:t>
      </w:r>
      <w:r>
        <w:rPr>
          <w:rFonts w:cstheme="minorHAnsi"/>
          <w:color w:val="000000"/>
          <w:sz w:val="20"/>
          <w:szCs w:val="20"/>
        </w:rPr>
        <w:t> ;</w:t>
      </w:r>
      <w:proofErr w:type="gramEnd"/>
      <w:r>
        <w:rPr>
          <w:rFonts w:cstheme="minorHAnsi"/>
          <w:color w:val="000000"/>
          <w:sz w:val="20"/>
          <w:szCs w:val="20"/>
        </w:rPr>
        <w:t xml:space="preserve"> livré en sac </w:t>
      </w:r>
      <w:r w:rsidR="00FB0380">
        <w:rPr>
          <w:rFonts w:cstheme="minorHAnsi"/>
          <w:color w:val="000000"/>
          <w:sz w:val="20"/>
          <w:szCs w:val="20"/>
        </w:rPr>
        <w:t>de toile</w:t>
      </w:r>
      <w:r>
        <w:rPr>
          <w:rFonts w:cstheme="minorHAnsi"/>
          <w:color w:val="000000"/>
          <w:sz w:val="20"/>
          <w:szCs w:val="20"/>
        </w:rPr>
        <w:t>.</w:t>
      </w:r>
    </w:p>
    <w:p w:rsidR="00322E91" w:rsidRDefault="00322E91" w:rsidP="00322E91">
      <w:pPr>
        <w:autoSpaceDE w:val="0"/>
        <w:autoSpaceDN w:val="0"/>
        <w:adjustRightInd w:val="0"/>
        <w:jc w:val="both"/>
        <w:rPr>
          <w:rFonts w:cstheme="minorHAnsi"/>
          <w:color w:val="000000"/>
          <w:sz w:val="20"/>
          <w:szCs w:val="20"/>
        </w:rPr>
      </w:pPr>
      <w:r w:rsidRPr="00322E91">
        <w:rPr>
          <w:rFonts w:cstheme="minorHAnsi"/>
          <w:color w:val="000000"/>
          <w:sz w:val="20"/>
          <w:szCs w:val="20"/>
        </w:rPr>
        <w:t xml:space="preserve">‐ </w:t>
      </w:r>
      <w:r w:rsidRPr="00322E91">
        <w:rPr>
          <w:rFonts w:cstheme="minorHAnsi"/>
          <w:b/>
          <w:bCs/>
          <w:color w:val="000000"/>
          <w:sz w:val="20"/>
          <w:szCs w:val="20"/>
        </w:rPr>
        <w:t xml:space="preserve">Couche de culture </w:t>
      </w:r>
      <w:r w:rsidRPr="00322E91">
        <w:rPr>
          <w:rFonts w:cstheme="minorHAnsi"/>
          <w:color w:val="000000"/>
          <w:sz w:val="20"/>
          <w:szCs w:val="20"/>
        </w:rPr>
        <w:t>: Substrat</w:t>
      </w:r>
      <w:r w:rsidR="00FB0380">
        <w:rPr>
          <w:rFonts w:cstheme="minorHAnsi"/>
          <w:color w:val="000000"/>
          <w:sz w:val="20"/>
          <w:szCs w:val="20"/>
        </w:rPr>
        <w:t xml:space="preserve"> extensif enrichi E</w:t>
      </w:r>
      <w:r w:rsidRPr="00322E91">
        <w:rPr>
          <w:rFonts w:cstheme="minorHAnsi"/>
          <w:color w:val="000000"/>
          <w:sz w:val="20"/>
          <w:szCs w:val="20"/>
        </w:rPr>
        <w:t xml:space="preserve"> à base de matériaux naturels (agrégats minéraux poreux et compost de déchets verts). Capacité de rétention d'eau : ≥ 40% en vo</w:t>
      </w:r>
      <w:r w:rsidR="00FB0380">
        <w:rPr>
          <w:rFonts w:cstheme="minorHAnsi"/>
          <w:color w:val="000000"/>
          <w:sz w:val="20"/>
          <w:szCs w:val="20"/>
        </w:rPr>
        <w:t>lume. Masse volumique à CME : 14</w:t>
      </w:r>
      <w:r w:rsidRPr="00322E91">
        <w:rPr>
          <w:rFonts w:cstheme="minorHAnsi"/>
          <w:color w:val="000000"/>
          <w:sz w:val="20"/>
          <w:szCs w:val="20"/>
        </w:rPr>
        <w:t>50 kg/m3</w:t>
      </w:r>
      <w:r w:rsidR="00FB0380">
        <w:rPr>
          <w:rFonts w:cstheme="minorHAnsi"/>
          <w:color w:val="000000"/>
          <w:sz w:val="20"/>
          <w:szCs w:val="20"/>
        </w:rPr>
        <w:t>. Epaisseur 10</w:t>
      </w:r>
      <w:r w:rsidRPr="00322E91">
        <w:rPr>
          <w:rFonts w:cstheme="minorHAnsi"/>
          <w:color w:val="000000"/>
          <w:sz w:val="20"/>
          <w:szCs w:val="20"/>
        </w:rPr>
        <w:t xml:space="preserve"> cm tassés. Conformément aux Règles Professionnelles, l'utilisation de terre végétale est strictement interdite.</w:t>
      </w:r>
    </w:p>
    <w:p w:rsidR="00FB0380" w:rsidRPr="00FB0380" w:rsidRDefault="00FB0380" w:rsidP="00FB0380">
      <w:pPr>
        <w:autoSpaceDE w:val="0"/>
        <w:autoSpaceDN w:val="0"/>
        <w:adjustRightInd w:val="0"/>
        <w:jc w:val="both"/>
        <w:rPr>
          <w:rFonts w:cstheme="minorHAnsi"/>
          <w:color w:val="000000"/>
          <w:sz w:val="20"/>
          <w:szCs w:val="20"/>
        </w:rPr>
      </w:pPr>
      <w:r>
        <w:rPr>
          <w:rFonts w:cstheme="minorHAnsi"/>
          <w:color w:val="000000"/>
          <w:sz w:val="20"/>
          <w:szCs w:val="20"/>
        </w:rPr>
        <w:t>-</w:t>
      </w:r>
      <w:r w:rsidRPr="00FB0380">
        <w:rPr>
          <w:rFonts w:cstheme="minorHAnsi"/>
          <w:b/>
          <w:color w:val="000000"/>
          <w:sz w:val="20"/>
          <w:szCs w:val="20"/>
        </w:rPr>
        <w:t>Couche filtrante</w:t>
      </w:r>
      <w:r w:rsidRPr="00FB0380">
        <w:rPr>
          <w:rFonts w:cstheme="minorHAnsi"/>
          <w:color w:val="000000"/>
          <w:sz w:val="20"/>
          <w:szCs w:val="20"/>
        </w:rPr>
        <w:t> : Filtre géotextile type 105 non tissé en fibres de polypropylène. Perméabilité verticale : 130l</w:t>
      </w:r>
      <w:proofErr w:type="gramStart"/>
      <w:r w:rsidRPr="00FB0380">
        <w:rPr>
          <w:rFonts w:cstheme="minorHAnsi"/>
          <w:color w:val="000000"/>
          <w:sz w:val="20"/>
          <w:szCs w:val="20"/>
        </w:rPr>
        <w:t>/(</w:t>
      </w:r>
      <w:proofErr w:type="gramEnd"/>
      <w:r w:rsidRPr="00FB0380">
        <w:rPr>
          <w:rFonts w:cstheme="minorHAnsi"/>
          <w:color w:val="000000"/>
          <w:sz w:val="20"/>
          <w:szCs w:val="20"/>
        </w:rPr>
        <w:t>m².s). Ouverture de filtration : 60 μ ≤ Of ≤ 200 μ. Masse surfacique : 105 g/m².</w:t>
      </w:r>
    </w:p>
    <w:p w:rsidR="00322E91" w:rsidRPr="00322E91" w:rsidRDefault="00322E91" w:rsidP="00FB0380">
      <w:pPr>
        <w:autoSpaceDE w:val="0"/>
        <w:autoSpaceDN w:val="0"/>
        <w:adjustRightInd w:val="0"/>
        <w:jc w:val="both"/>
        <w:rPr>
          <w:rFonts w:cstheme="minorHAnsi"/>
          <w:color w:val="000000"/>
          <w:sz w:val="20"/>
          <w:szCs w:val="20"/>
        </w:rPr>
      </w:pPr>
      <w:r w:rsidRPr="00322E91">
        <w:rPr>
          <w:rFonts w:cstheme="minorHAnsi"/>
          <w:color w:val="000000"/>
          <w:sz w:val="20"/>
          <w:szCs w:val="20"/>
        </w:rPr>
        <w:t xml:space="preserve">‐ </w:t>
      </w:r>
      <w:r w:rsidRPr="00322E91">
        <w:rPr>
          <w:rFonts w:cstheme="minorHAnsi"/>
          <w:b/>
          <w:bCs/>
          <w:color w:val="000000"/>
          <w:sz w:val="20"/>
          <w:szCs w:val="20"/>
        </w:rPr>
        <w:t xml:space="preserve">Couche drainante </w:t>
      </w:r>
      <w:r w:rsidR="005B5250">
        <w:rPr>
          <w:rFonts w:cstheme="minorHAnsi"/>
          <w:color w:val="000000"/>
          <w:sz w:val="20"/>
          <w:szCs w:val="20"/>
        </w:rPr>
        <w:t>: Drain à réserve d'eau FKD 20</w:t>
      </w:r>
      <w:r w:rsidRPr="00322E91">
        <w:rPr>
          <w:rFonts w:cstheme="minorHAnsi"/>
          <w:color w:val="000000"/>
          <w:sz w:val="20"/>
          <w:szCs w:val="20"/>
        </w:rPr>
        <w:t xml:space="preserve"> en PEHD re</w:t>
      </w:r>
      <w:r w:rsidR="005B5250">
        <w:rPr>
          <w:rFonts w:cstheme="minorHAnsi"/>
          <w:color w:val="000000"/>
          <w:sz w:val="20"/>
          <w:szCs w:val="20"/>
        </w:rPr>
        <w:t>cyclé. Réserve d'eau (r</w:t>
      </w:r>
      <w:r w:rsidR="00FB0380">
        <w:rPr>
          <w:rFonts w:cstheme="minorHAnsi"/>
          <w:color w:val="000000"/>
          <w:sz w:val="20"/>
          <w:szCs w:val="20"/>
        </w:rPr>
        <w:t>empli): 5,3</w:t>
      </w:r>
      <w:r w:rsidR="005B5250">
        <w:rPr>
          <w:rFonts w:cstheme="minorHAnsi"/>
          <w:color w:val="000000"/>
          <w:sz w:val="20"/>
          <w:szCs w:val="20"/>
        </w:rPr>
        <w:t xml:space="preserve"> l/m². Epaisseur : 20</w:t>
      </w:r>
      <w:r w:rsidRPr="00322E91">
        <w:rPr>
          <w:rFonts w:cstheme="minorHAnsi"/>
          <w:color w:val="000000"/>
          <w:sz w:val="20"/>
          <w:szCs w:val="20"/>
        </w:rPr>
        <w:t xml:space="preserve"> </w:t>
      </w:r>
      <w:proofErr w:type="spellStart"/>
      <w:r w:rsidRPr="00322E91">
        <w:rPr>
          <w:rFonts w:cstheme="minorHAnsi"/>
          <w:color w:val="000000"/>
          <w:sz w:val="20"/>
          <w:szCs w:val="20"/>
        </w:rPr>
        <w:t>mm.</w:t>
      </w:r>
      <w:proofErr w:type="spellEnd"/>
    </w:p>
    <w:p w:rsidR="00322E91" w:rsidRPr="00322E91" w:rsidRDefault="00322E91" w:rsidP="00322E91">
      <w:pPr>
        <w:autoSpaceDE w:val="0"/>
        <w:autoSpaceDN w:val="0"/>
        <w:adjustRightInd w:val="0"/>
        <w:jc w:val="both"/>
        <w:rPr>
          <w:rFonts w:cstheme="minorHAnsi"/>
          <w:color w:val="000000"/>
          <w:sz w:val="20"/>
          <w:szCs w:val="20"/>
        </w:rPr>
      </w:pPr>
      <w:r w:rsidRPr="00322E91">
        <w:rPr>
          <w:rFonts w:cstheme="minorHAnsi"/>
          <w:color w:val="000000"/>
          <w:sz w:val="20"/>
          <w:szCs w:val="20"/>
        </w:rPr>
        <w:t>R</w:t>
      </w:r>
      <w:r w:rsidR="005B5250">
        <w:rPr>
          <w:rFonts w:cstheme="minorHAnsi"/>
          <w:color w:val="000000"/>
          <w:sz w:val="20"/>
          <w:szCs w:val="20"/>
        </w:rPr>
        <w:t>ésistance à la compression : 120</w:t>
      </w:r>
      <w:r w:rsidRPr="00322E91">
        <w:rPr>
          <w:rFonts w:cstheme="minorHAnsi"/>
          <w:color w:val="000000"/>
          <w:sz w:val="20"/>
          <w:szCs w:val="20"/>
        </w:rPr>
        <w:t xml:space="preserve"> </w:t>
      </w:r>
      <w:proofErr w:type="spellStart"/>
      <w:r w:rsidRPr="00322E91">
        <w:rPr>
          <w:rFonts w:cstheme="minorHAnsi"/>
          <w:color w:val="000000"/>
          <w:sz w:val="20"/>
          <w:szCs w:val="20"/>
        </w:rPr>
        <w:t>kN</w:t>
      </w:r>
      <w:proofErr w:type="spellEnd"/>
      <w:r w:rsidRPr="00322E91">
        <w:rPr>
          <w:rFonts w:cstheme="minorHAnsi"/>
          <w:color w:val="000000"/>
          <w:sz w:val="20"/>
          <w:szCs w:val="20"/>
        </w:rPr>
        <w:t>/m².</w:t>
      </w:r>
    </w:p>
    <w:p w:rsidR="00322E91" w:rsidRDefault="00322E91" w:rsidP="00322E91">
      <w:pPr>
        <w:autoSpaceDE w:val="0"/>
        <w:autoSpaceDN w:val="0"/>
        <w:adjustRightInd w:val="0"/>
        <w:jc w:val="both"/>
        <w:rPr>
          <w:rFonts w:cstheme="minorHAnsi"/>
          <w:color w:val="000000"/>
          <w:sz w:val="20"/>
          <w:szCs w:val="20"/>
        </w:rPr>
      </w:pPr>
      <w:r w:rsidRPr="00322E91">
        <w:rPr>
          <w:rFonts w:cstheme="minorHAnsi"/>
          <w:color w:val="000000"/>
          <w:sz w:val="20"/>
          <w:szCs w:val="20"/>
        </w:rPr>
        <w:t xml:space="preserve">‐ </w:t>
      </w:r>
      <w:r w:rsidRPr="00322E91">
        <w:rPr>
          <w:rFonts w:cstheme="minorHAnsi"/>
          <w:b/>
          <w:bCs/>
          <w:color w:val="000000"/>
          <w:sz w:val="20"/>
          <w:szCs w:val="20"/>
        </w:rPr>
        <w:t xml:space="preserve">Couche de protection </w:t>
      </w:r>
      <w:r w:rsidRPr="00322E91">
        <w:rPr>
          <w:rFonts w:cstheme="minorHAnsi"/>
          <w:color w:val="000000"/>
          <w:sz w:val="20"/>
          <w:szCs w:val="20"/>
        </w:rPr>
        <w:t>: Géotextile absorbant de protection RMS300, non tissé en fibres synthétiques recyclées, imputrescible. Rétention d'eau : env. 2 l/m². Masse surfacique : 300 g/m².</w:t>
      </w:r>
    </w:p>
    <w:p w:rsidR="003C1125" w:rsidRPr="00322E91" w:rsidRDefault="003C1125" w:rsidP="00322E91">
      <w:pPr>
        <w:autoSpaceDE w:val="0"/>
        <w:autoSpaceDN w:val="0"/>
        <w:adjustRightInd w:val="0"/>
        <w:jc w:val="both"/>
        <w:rPr>
          <w:rFonts w:cstheme="minorHAnsi"/>
          <w:color w:val="000000"/>
          <w:sz w:val="20"/>
          <w:szCs w:val="20"/>
        </w:rPr>
      </w:pPr>
    </w:p>
    <w:p w:rsidR="00322E91" w:rsidRPr="00322E91" w:rsidRDefault="00322E91" w:rsidP="00322E91">
      <w:pPr>
        <w:autoSpaceDE w:val="0"/>
        <w:autoSpaceDN w:val="0"/>
        <w:adjustRightInd w:val="0"/>
        <w:jc w:val="both"/>
        <w:rPr>
          <w:rFonts w:cstheme="minorHAnsi"/>
          <w:b/>
          <w:bCs/>
          <w:i/>
          <w:iCs/>
          <w:color w:val="000000"/>
          <w:sz w:val="20"/>
          <w:szCs w:val="20"/>
        </w:rPr>
      </w:pPr>
      <w:r w:rsidRPr="00322E91">
        <w:rPr>
          <w:rFonts w:cstheme="minorHAnsi"/>
          <w:b/>
          <w:bCs/>
          <w:i/>
          <w:iCs/>
          <w:color w:val="000000"/>
          <w:sz w:val="20"/>
          <w:szCs w:val="20"/>
        </w:rPr>
        <w:t>TRAITEMENT DES P</w:t>
      </w:r>
      <w:r w:rsidR="002E747E">
        <w:rPr>
          <w:rFonts w:cstheme="minorHAnsi"/>
          <w:b/>
          <w:bCs/>
          <w:i/>
          <w:iCs/>
          <w:color w:val="000000"/>
          <w:sz w:val="20"/>
          <w:szCs w:val="20"/>
        </w:rPr>
        <w:t>É</w:t>
      </w:r>
      <w:r w:rsidRPr="00322E91">
        <w:rPr>
          <w:rFonts w:cstheme="minorHAnsi"/>
          <w:b/>
          <w:bCs/>
          <w:i/>
          <w:iCs/>
          <w:color w:val="000000"/>
          <w:sz w:val="20"/>
          <w:szCs w:val="20"/>
        </w:rPr>
        <w:t>RIPH</w:t>
      </w:r>
      <w:r w:rsidR="002E747E">
        <w:rPr>
          <w:rFonts w:cstheme="minorHAnsi"/>
          <w:b/>
          <w:bCs/>
          <w:i/>
          <w:iCs/>
          <w:color w:val="000000"/>
          <w:sz w:val="20"/>
          <w:szCs w:val="20"/>
        </w:rPr>
        <w:t>É</w:t>
      </w:r>
      <w:r w:rsidRPr="00322E91">
        <w:rPr>
          <w:rFonts w:cstheme="minorHAnsi"/>
          <w:b/>
          <w:bCs/>
          <w:i/>
          <w:iCs/>
          <w:color w:val="000000"/>
          <w:sz w:val="20"/>
          <w:szCs w:val="20"/>
        </w:rPr>
        <w:t xml:space="preserve">RIES ET AUTOUR DES </w:t>
      </w:r>
      <w:r w:rsidR="002E747E">
        <w:rPr>
          <w:rFonts w:cstheme="minorHAnsi"/>
          <w:b/>
          <w:bCs/>
          <w:i/>
          <w:iCs/>
          <w:color w:val="000000"/>
          <w:sz w:val="20"/>
          <w:szCs w:val="20"/>
        </w:rPr>
        <w:t>É</w:t>
      </w:r>
      <w:r w:rsidRPr="00322E91">
        <w:rPr>
          <w:rFonts w:cstheme="minorHAnsi"/>
          <w:b/>
          <w:bCs/>
          <w:i/>
          <w:iCs/>
          <w:color w:val="000000"/>
          <w:sz w:val="20"/>
          <w:szCs w:val="20"/>
        </w:rPr>
        <w:t>VACUATIONS DES EAUX PLUVIALES</w:t>
      </w:r>
    </w:p>
    <w:p w:rsidR="00322E91" w:rsidRPr="00322E91" w:rsidRDefault="00322E91" w:rsidP="00322E91">
      <w:pPr>
        <w:autoSpaceDE w:val="0"/>
        <w:autoSpaceDN w:val="0"/>
        <w:adjustRightInd w:val="0"/>
        <w:jc w:val="both"/>
        <w:rPr>
          <w:rFonts w:cstheme="minorHAnsi"/>
          <w:color w:val="000000"/>
          <w:sz w:val="20"/>
          <w:szCs w:val="20"/>
        </w:rPr>
      </w:pPr>
      <w:r w:rsidRPr="00322E91">
        <w:rPr>
          <w:rFonts w:cstheme="minorHAnsi"/>
          <w:color w:val="000000"/>
          <w:sz w:val="20"/>
          <w:szCs w:val="20"/>
        </w:rPr>
        <w:t>Mise en place obligatoire d'une zone stérile de 40 cm minimum de largeur, conformément au Cahier des Charges OPTIGREEN.</w:t>
      </w:r>
    </w:p>
    <w:p w:rsidR="00322E91" w:rsidRPr="00322E91" w:rsidRDefault="00322E91" w:rsidP="00322E91">
      <w:pPr>
        <w:autoSpaceDE w:val="0"/>
        <w:autoSpaceDN w:val="0"/>
        <w:adjustRightInd w:val="0"/>
        <w:jc w:val="both"/>
        <w:rPr>
          <w:rFonts w:cstheme="minorHAnsi"/>
          <w:color w:val="000000"/>
          <w:sz w:val="20"/>
          <w:szCs w:val="20"/>
        </w:rPr>
      </w:pPr>
      <w:r w:rsidRPr="00322E91">
        <w:rPr>
          <w:rFonts w:cstheme="minorHAnsi"/>
          <w:color w:val="000000"/>
          <w:sz w:val="20"/>
          <w:szCs w:val="20"/>
        </w:rPr>
        <w:t>La partie courante végétalisée est séparée de la zone stérile par un dispositif de typ</w:t>
      </w:r>
      <w:r w:rsidR="00367DA9">
        <w:rPr>
          <w:rFonts w:cstheme="minorHAnsi"/>
          <w:color w:val="000000"/>
          <w:sz w:val="20"/>
          <w:szCs w:val="20"/>
        </w:rPr>
        <w:t xml:space="preserve">e pare gravier ajouré SKL 120 </w:t>
      </w:r>
      <w:r w:rsidRPr="00322E91">
        <w:rPr>
          <w:rFonts w:cstheme="minorHAnsi"/>
          <w:color w:val="000000"/>
          <w:sz w:val="20"/>
          <w:szCs w:val="20"/>
        </w:rPr>
        <w:t xml:space="preserve">en </w:t>
      </w:r>
      <w:r w:rsidR="00367DA9">
        <w:rPr>
          <w:rFonts w:cstheme="minorHAnsi"/>
          <w:color w:val="000000"/>
          <w:sz w:val="20"/>
          <w:szCs w:val="20"/>
        </w:rPr>
        <w:t>plastique ABS, de hauteur 120</w:t>
      </w:r>
      <w:r w:rsidRPr="00322E91">
        <w:rPr>
          <w:rFonts w:cstheme="minorHAnsi"/>
          <w:color w:val="000000"/>
          <w:sz w:val="20"/>
          <w:szCs w:val="20"/>
        </w:rPr>
        <w:t xml:space="preserve"> mm, ou équivalent.</w:t>
      </w:r>
    </w:p>
    <w:p w:rsidR="003C1125" w:rsidRPr="00322E91" w:rsidRDefault="003C1125" w:rsidP="00322E91">
      <w:pPr>
        <w:autoSpaceDE w:val="0"/>
        <w:autoSpaceDN w:val="0"/>
        <w:adjustRightInd w:val="0"/>
        <w:jc w:val="both"/>
        <w:rPr>
          <w:rFonts w:cstheme="minorHAnsi"/>
          <w:color w:val="000000"/>
          <w:sz w:val="20"/>
          <w:szCs w:val="20"/>
        </w:rPr>
      </w:pPr>
    </w:p>
    <w:p w:rsidR="00322E91" w:rsidRPr="00322E91" w:rsidRDefault="00322E91" w:rsidP="00322E91">
      <w:pPr>
        <w:autoSpaceDE w:val="0"/>
        <w:autoSpaceDN w:val="0"/>
        <w:adjustRightInd w:val="0"/>
        <w:jc w:val="both"/>
        <w:rPr>
          <w:rFonts w:cstheme="minorHAnsi"/>
          <w:b/>
          <w:bCs/>
          <w:i/>
          <w:iCs/>
          <w:color w:val="000000"/>
          <w:sz w:val="20"/>
          <w:szCs w:val="20"/>
        </w:rPr>
      </w:pPr>
      <w:r w:rsidRPr="00322E91">
        <w:rPr>
          <w:rFonts w:cstheme="minorHAnsi"/>
          <w:b/>
          <w:bCs/>
          <w:i/>
          <w:iCs/>
          <w:color w:val="000000"/>
          <w:sz w:val="20"/>
          <w:szCs w:val="20"/>
        </w:rPr>
        <w:t>ENTRETIEN</w:t>
      </w:r>
    </w:p>
    <w:p w:rsidR="00322E91" w:rsidRDefault="00322E91" w:rsidP="00322E91">
      <w:pPr>
        <w:autoSpaceDE w:val="0"/>
        <w:autoSpaceDN w:val="0"/>
        <w:adjustRightInd w:val="0"/>
        <w:jc w:val="both"/>
        <w:rPr>
          <w:rFonts w:cstheme="minorHAnsi"/>
          <w:color w:val="000000"/>
          <w:sz w:val="20"/>
          <w:szCs w:val="20"/>
        </w:rPr>
      </w:pPr>
      <w:r w:rsidRPr="00322E91">
        <w:rPr>
          <w:rFonts w:cstheme="minorHAnsi"/>
          <w:color w:val="000000"/>
          <w:sz w:val="20"/>
          <w:szCs w:val="20"/>
        </w:rPr>
        <w:t>L'entretien est obligatoire. L'entretien sur la période de parachèvement (période entre l'installation de la végétalisation et la réception de l'ouvrage) fait partie intégrante du marché de travaux. Après réception, l'entretien courant doit faire l'objet d'un contrat avec le maître d'ouvrage. La fréquence minim</w:t>
      </w:r>
      <w:r w:rsidR="00367DA9">
        <w:rPr>
          <w:rFonts w:cstheme="minorHAnsi"/>
          <w:color w:val="000000"/>
          <w:sz w:val="20"/>
          <w:szCs w:val="20"/>
        </w:rPr>
        <w:t>ale d'intervention est de 3 à 4</w:t>
      </w:r>
      <w:r w:rsidRPr="00322E91">
        <w:rPr>
          <w:rFonts w:cstheme="minorHAnsi"/>
          <w:color w:val="000000"/>
          <w:sz w:val="20"/>
          <w:szCs w:val="20"/>
        </w:rPr>
        <w:t xml:space="preserve"> passages/an (cf. Règles Professionnelles).</w:t>
      </w:r>
    </w:p>
    <w:p w:rsidR="003C1125" w:rsidRPr="00322E91" w:rsidRDefault="003C1125" w:rsidP="00322E91">
      <w:pPr>
        <w:autoSpaceDE w:val="0"/>
        <w:autoSpaceDN w:val="0"/>
        <w:adjustRightInd w:val="0"/>
        <w:jc w:val="both"/>
        <w:rPr>
          <w:rFonts w:cstheme="minorHAnsi"/>
          <w:color w:val="000000"/>
          <w:sz w:val="20"/>
          <w:szCs w:val="20"/>
        </w:rPr>
      </w:pPr>
    </w:p>
    <w:p w:rsidR="00322E91" w:rsidRPr="00322E91" w:rsidRDefault="00322E91" w:rsidP="00322E91">
      <w:pPr>
        <w:autoSpaceDE w:val="0"/>
        <w:autoSpaceDN w:val="0"/>
        <w:adjustRightInd w:val="0"/>
        <w:jc w:val="both"/>
        <w:rPr>
          <w:rFonts w:cstheme="minorHAnsi"/>
          <w:b/>
          <w:bCs/>
          <w:i/>
          <w:iCs/>
          <w:color w:val="000000"/>
          <w:sz w:val="20"/>
          <w:szCs w:val="20"/>
        </w:rPr>
      </w:pPr>
      <w:r w:rsidRPr="00322E91">
        <w:rPr>
          <w:rFonts w:cstheme="minorHAnsi"/>
          <w:b/>
          <w:bCs/>
          <w:i/>
          <w:iCs/>
          <w:color w:val="000000"/>
          <w:sz w:val="20"/>
          <w:szCs w:val="20"/>
        </w:rPr>
        <w:t>ARROSAGE</w:t>
      </w:r>
    </w:p>
    <w:p w:rsidR="00322E91" w:rsidRPr="00322E91" w:rsidRDefault="00322E91" w:rsidP="00322E91">
      <w:pPr>
        <w:autoSpaceDE w:val="0"/>
        <w:autoSpaceDN w:val="0"/>
        <w:adjustRightInd w:val="0"/>
        <w:jc w:val="both"/>
        <w:rPr>
          <w:rFonts w:cstheme="minorHAnsi"/>
          <w:color w:val="000000"/>
          <w:sz w:val="20"/>
          <w:szCs w:val="20"/>
        </w:rPr>
      </w:pPr>
      <w:r w:rsidRPr="00322E91">
        <w:rPr>
          <w:rFonts w:cstheme="minorHAnsi"/>
          <w:color w:val="000000"/>
          <w:sz w:val="20"/>
          <w:szCs w:val="20"/>
        </w:rPr>
        <w:t>Le maître d'</w:t>
      </w:r>
      <w:r w:rsidR="00A11091" w:rsidRPr="00322E91">
        <w:rPr>
          <w:rFonts w:cstheme="minorHAnsi"/>
          <w:color w:val="000000"/>
          <w:sz w:val="20"/>
          <w:szCs w:val="20"/>
        </w:rPr>
        <w:t>œuvre</w:t>
      </w:r>
      <w:r w:rsidRPr="00322E91">
        <w:rPr>
          <w:rFonts w:cstheme="minorHAnsi"/>
          <w:color w:val="000000"/>
          <w:sz w:val="20"/>
          <w:szCs w:val="20"/>
        </w:rPr>
        <w:t xml:space="preserve"> doit prévoir un ou plusieurs point(s) d'eau de débit dimensionné à la surface végétalisée, disponible(s) au niveau de la terrasse au moment des travaux et pendant toute la d</w:t>
      </w:r>
      <w:r w:rsidR="00A11091">
        <w:rPr>
          <w:rFonts w:cstheme="minorHAnsi"/>
          <w:color w:val="000000"/>
          <w:sz w:val="20"/>
          <w:szCs w:val="20"/>
        </w:rPr>
        <w:t xml:space="preserve">urée de vie de l'ouvrage (Débit </w:t>
      </w:r>
      <w:r w:rsidRPr="00322E91">
        <w:rPr>
          <w:rFonts w:cstheme="minorHAnsi"/>
          <w:color w:val="000000"/>
          <w:sz w:val="20"/>
          <w:szCs w:val="20"/>
        </w:rPr>
        <w:t>min. 2,5 m3/h ‐ Pression dynamique minimum 3 bars ). Tout point de la terrasse devra être situé à moins de 30 mètres d'un point d'eau.</w:t>
      </w:r>
    </w:p>
    <w:p w:rsidR="00322E91" w:rsidRPr="00322E91" w:rsidRDefault="002E747E" w:rsidP="00322E91">
      <w:pPr>
        <w:autoSpaceDE w:val="0"/>
        <w:autoSpaceDN w:val="0"/>
        <w:adjustRightInd w:val="0"/>
        <w:jc w:val="both"/>
        <w:rPr>
          <w:rFonts w:cstheme="minorHAnsi"/>
          <w:color w:val="000000"/>
          <w:sz w:val="20"/>
          <w:szCs w:val="20"/>
        </w:rPr>
      </w:pPr>
      <w:r>
        <w:rPr>
          <w:rFonts w:cstheme="minorHAnsi"/>
          <w:b/>
          <w:bCs/>
          <w:color w:val="000000"/>
          <w:sz w:val="20"/>
          <w:szCs w:val="20"/>
        </w:rPr>
        <w:t>À</w:t>
      </w:r>
      <w:r w:rsidR="00322E91" w:rsidRPr="00322E91">
        <w:rPr>
          <w:rFonts w:cstheme="minorHAnsi"/>
          <w:b/>
          <w:bCs/>
          <w:color w:val="000000"/>
          <w:sz w:val="20"/>
          <w:szCs w:val="20"/>
        </w:rPr>
        <w:t xml:space="preserve"> la mise en </w:t>
      </w:r>
      <w:r w:rsidR="00A11091" w:rsidRPr="00322E91">
        <w:rPr>
          <w:rFonts w:cstheme="minorHAnsi"/>
          <w:b/>
          <w:bCs/>
          <w:color w:val="000000"/>
          <w:sz w:val="20"/>
          <w:szCs w:val="20"/>
        </w:rPr>
        <w:t>œuvre</w:t>
      </w:r>
      <w:r w:rsidR="00322E91" w:rsidRPr="00322E91">
        <w:rPr>
          <w:rFonts w:cstheme="minorHAnsi"/>
          <w:b/>
          <w:bCs/>
          <w:color w:val="000000"/>
          <w:sz w:val="20"/>
          <w:szCs w:val="20"/>
        </w:rPr>
        <w:t xml:space="preserve"> </w:t>
      </w:r>
      <w:r w:rsidR="00322E91" w:rsidRPr="00322E91">
        <w:rPr>
          <w:rFonts w:cstheme="minorHAnsi"/>
          <w:color w:val="000000"/>
          <w:sz w:val="20"/>
          <w:szCs w:val="20"/>
        </w:rPr>
        <w:t xml:space="preserve">: L'arrosage de la végétalisation, jusqu'à saturation du système, est indispensable à la mise en </w:t>
      </w:r>
      <w:r w:rsidR="00A11091" w:rsidRPr="00322E91">
        <w:rPr>
          <w:rFonts w:cstheme="minorHAnsi"/>
          <w:color w:val="000000"/>
          <w:sz w:val="20"/>
          <w:szCs w:val="20"/>
        </w:rPr>
        <w:t>œuvre</w:t>
      </w:r>
      <w:r w:rsidR="00322E91" w:rsidRPr="00322E91">
        <w:rPr>
          <w:rFonts w:cstheme="minorHAnsi"/>
          <w:color w:val="000000"/>
          <w:sz w:val="20"/>
          <w:szCs w:val="20"/>
        </w:rPr>
        <w:t>. Celui‐ci doit être prolongé les premières semaines si les conditions climatiques l'imposent.</w:t>
      </w:r>
    </w:p>
    <w:p w:rsidR="008D23C6" w:rsidRDefault="00322E91" w:rsidP="00322E91">
      <w:pPr>
        <w:autoSpaceDE w:val="0"/>
        <w:autoSpaceDN w:val="0"/>
        <w:adjustRightInd w:val="0"/>
        <w:jc w:val="both"/>
        <w:rPr>
          <w:rFonts w:cstheme="minorHAnsi"/>
          <w:color w:val="000000"/>
          <w:sz w:val="20"/>
          <w:szCs w:val="20"/>
        </w:rPr>
      </w:pPr>
      <w:r w:rsidRPr="00322E91">
        <w:rPr>
          <w:rFonts w:cstheme="minorHAnsi"/>
          <w:b/>
          <w:bCs/>
          <w:color w:val="000000"/>
          <w:sz w:val="20"/>
          <w:szCs w:val="20"/>
        </w:rPr>
        <w:t xml:space="preserve">Au‐delà de la période d'installation </w:t>
      </w:r>
      <w:r w:rsidRPr="00322E91">
        <w:rPr>
          <w:rFonts w:cstheme="minorHAnsi"/>
          <w:color w:val="000000"/>
          <w:sz w:val="20"/>
          <w:szCs w:val="20"/>
        </w:rPr>
        <w:t>: Bien que le système fonctionne de manière autonome, un apport d'eau peut s'avérer nécessaire en période de sécheresse prolongée exceptionnelle ou de canicule.</w:t>
      </w:r>
    </w:p>
    <w:p w:rsidR="00A11091" w:rsidRPr="00322E91" w:rsidRDefault="00A11091" w:rsidP="00322E91">
      <w:pPr>
        <w:autoSpaceDE w:val="0"/>
        <w:autoSpaceDN w:val="0"/>
        <w:adjustRightInd w:val="0"/>
        <w:jc w:val="both"/>
        <w:rPr>
          <w:rFonts w:cstheme="minorHAnsi"/>
          <w:color w:val="000000"/>
          <w:sz w:val="20"/>
          <w:szCs w:val="20"/>
        </w:rPr>
      </w:pPr>
      <w:r>
        <w:rPr>
          <w:rFonts w:cstheme="minorHAnsi"/>
          <w:color w:val="000000"/>
          <w:sz w:val="20"/>
          <w:szCs w:val="20"/>
        </w:rPr>
        <w:t>La mise en œuvre d’un système d’arrosage automatique est obligatoire en région sud et méditerranéenne (nous consulter).</w:t>
      </w:r>
    </w:p>
    <w:sectPr w:rsidR="00A11091" w:rsidRPr="00322E91" w:rsidSect="00A11091">
      <w:pgSz w:w="11906" w:h="16838"/>
      <w:pgMar w:top="993"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146700"/>
    <w:multiLevelType w:val="hybridMultilevel"/>
    <w:tmpl w:val="84A648B2"/>
    <w:lvl w:ilvl="0" w:tplc="E75EA1CC">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tpv5nTIl/3jNkwn4tXQcNBkwA30=" w:salt="ECwOntVhaeITRUDLubXOsA=="/>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E91"/>
    <w:rsid w:val="002E747E"/>
    <w:rsid w:val="00322E91"/>
    <w:rsid w:val="00367DA9"/>
    <w:rsid w:val="003C1125"/>
    <w:rsid w:val="00465753"/>
    <w:rsid w:val="00567F99"/>
    <w:rsid w:val="005B5250"/>
    <w:rsid w:val="007E054D"/>
    <w:rsid w:val="008D23C6"/>
    <w:rsid w:val="008F13E0"/>
    <w:rsid w:val="009A283B"/>
    <w:rsid w:val="00A11091"/>
    <w:rsid w:val="00D22448"/>
    <w:rsid w:val="00F163F7"/>
    <w:rsid w:val="00FB038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3F7"/>
    <w:pPr>
      <w:spacing w:after="0" w:line="240"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B52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3F7"/>
    <w:pPr>
      <w:spacing w:after="0" w:line="240"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B52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612</Words>
  <Characters>3366</Characters>
  <Application>Microsoft Office Word</Application>
  <DocSecurity>8</DocSecurity>
  <Lines>28</Lines>
  <Paragraphs>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ToitVert</dc:creator>
  <cp:lastModifiedBy>Toitvert 3</cp:lastModifiedBy>
  <cp:revision>4</cp:revision>
  <cp:lastPrinted>2017-10-16T09:05:00Z</cp:lastPrinted>
  <dcterms:created xsi:type="dcterms:W3CDTF">2017-10-16T09:09:00Z</dcterms:created>
  <dcterms:modified xsi:type="dcterms:W3CDTF">2017-10-16T09:09:00Z</dcterms:modified>
</cp:coreProperties>
</file>